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59693" w14:textId="77777777" w:rsidR="006E2873" w:rsidRDefault="006E2873" w:rsidP="00D5092F">
      <w:pPr>
        <w:pStyle w:val="Heading1"/>
        <w:spacing w:before="120"/>
        <w:jc w:val="center"/>
        <w:rPr>
          <w:b/>
        </w:rPr>
      </w:pPr>
      <w:r w:rsidRPr="00782FE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7341740" wp14:editId="146CB95C">
            <wp:simplePos x="0" y="0"/>
            <wp:positionH relativeFrom="column">
              <wp:posOffset>5208270</wp:posOffset>
            </wp:positionH>
            <wp:positionV relativeFrom="paragraph">
              <wp:posOffset>-226060</wp:posOffset>
            </wp:positionV>
            <wp:extent cx="1544955" cy="3930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0E6E28" w14:textId="77777777" w:rsidR="00E4151B" w:rsidRDefault="00BB42B6" w:rsidP="00D5092F">
      <w:pPr>
        <w:pStyle w:val="Heading1"/>
        <w:spacing w:before="120"/>
        <w:jc w:val="center"/>
        <w:rPr>
          <w:b/>
        </w:rPr>
      </w:pPr>
      <w:r w:rsidRPr="00771D08">
        <w:rPr>
          <w:b/>
          <w:sz w:val="36"/>
        </w:rPr>
        <w:t xml:space="preserve">Sample </w:t>
      </w:r>
      <w:r w:rsidR="00782FE6" w:rsidRPr="00771D08">
        <w:rPr>
          <w:b/>
          <w:sz w:val="36"/>
        </w:rPr>
        <w:t>Annual Antimicrobial Stewardship Program Report</w:t>
      </w:r>
    </w:p>
    <w:p w14:paraId="4DA4A575" w14:textId="77777777" w:rsidR="003A074F" w:rsidRPr="003A074F" w:rsidRDefault="003A074F" w:rsidP="003A074F">
      <w:pPr>
        <w:spacing w:after="0" w:line="240" w:lineRule="auto"/>
      </w:pPr>
    </w:p>
    <w:p w14:paraId="406C6ACC" w14:textId="77777777" w:rsidR="00782FE6" w:rsidRPr="00102489" w:rsidRDefault="00AD647A" w:rsidP="00102489">
      <w:pPr>
        <w:spacing w:after="0" w:line="240" w:lineRule="auto"/>
        <w:rPr>
          <w:b/>
        </w:rPr>
      </w:pPr>
      <w:r w:rsidRPr="00102489">
        <w:rPr>
          <w:b/>
        </w:rPr>
        <w:t xml:space="preserve">Highlights of </w:t>
      </w:r>
      <w:r w:rsidR="00782FE6" w:rsidRPr="00102489">
        <w:rPr>
          <w:b/>
        </w:rPr>
        <w:t xml:space="preserve">Antimicrobial Stewardship </w:t>
      </w:r>
      <w:r w:rsidR="00421891" w:rsidRPr="00102489">
        <w:rPr>
          <w:b/>
        </w:rPr>
        <w:t>Program</w:t>
      </w:r>
      <w:r w:rsidR="00FC7140" w:rsidRPr="00102489">
        <w:rPr>
          <w:b/>
        </w:rPr>
        <w:t xml:space="preserve"> (ASP)</w:t>
      </w:r>
      <w:r w:rsidR="00421891" w:rsidRPr="00102489">
        <w:rPr>
          <w:b/>
        </w:rPr>
        <w:t xml:space="preserve"> Initiatives</w:t>
      </w:r>
      <w:r w:rsidR="00782FE6" w:rsidRPr="00102489">
        <w:rPr>
          <w:b/>
        </w:rPr>
        <w:t xml:space="preserve"> in 20xx</w:t>
      </w:r>
    </w:p>
    <w:p w14:paraId="1A49E02A" w14:textId="77777777" w:rsidR="00421891" w:rsidRPr="00C102A8" w:rsidRDefault="00E57513" w:rsidP="00421891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C102A8">
        <w:rPr>
          <w:sz w:val="20"/>
          <w:szCs w:val="20"/>
        </w:rPr>
        <w:t xml:space="preserve">Implemented use of SBAR tool for suspected UTI </w:t>
      </w:r>
      <w:r w:rsidRPr="00C102A8">
        <w:rPr>
          <w:i/>
          <w:sz w:val="20"/>
          <w:szCs w:val="20"/>
        </w:rPr>
        <w:t>(completed)</w:t>
      </w:r>
    </w:p>
    <w:p w14:paraId="1F296CBF" w14:textId="77777777" w:rsidR="00E57513" w:rsidRPr="00C102A8" w:rsidRDefault="00E57513" w:rsidP="00421891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C102A8">
        <w:rPr>
          <w:sz w:val="20"/>
          <w:szCs w:val="20"/>
        </w:rPr>
        <w:t xml:space="preserve">Revised contract with laboratory to include production of facility-specific antibiogram </w:t>
      </w:r>
      <w:r w:rsidRPr="00C102A8">
        <w:rPr>
          <w:i/>
          <w:sz w:val="20"/>
          <w:szCs w:val="20"/>
        </w:rPr>
        <w:t>(completed)</w:t>
      </w:r>
    </w:p>
    <w:p w14:paraId="133DABCA" w14:textId="77777777" w:rsidR="00E162F1" w:rsidRPr="00C102A8" w:rsidRDefault="00E162F1" w:rsidP="00E57513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C102A8">
        <w:rPr>
          <w:sz w:val="20"/>
          <w:szCs w:val="20"/>
        </w:rPr>
        <w:t xml:space="preserve">Revised contract with consultant pharmacy to review all antimicrobial use </w:t>
      </w:r>
      <w:r w:rsidRPr="00C102A8">
        <w:rPr>
          <w:i/>
          <w:sz w:val="20"/>
          <w:szCs w:val="20"/>
        </w:rPr>
        <w:t>(completed)</w:t>
      </w:r>
    </w:p>
    <w:p w14:paraId="3FF4140A" w14:textId="77777777" w:rsidR="00E162F1" w:rsidRPr="00C102A8" w:rsidRDefault="00E162F1" w:rsidP="00E57513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C102A8">
        <w:rPr>
          <w:sz w:val="20"/>
          <w:szCs w:val="20"/>
        </w:rPr>
        <w:t xml:space="preserve">Provided mandatory antimicrobial stewardship education to all facility staff </w:t>
      </w:r>
      <w:r w:rsidRPr="00C102A8">
        <w:rPr>
          <w:i/>
          <w:sz w:val="20"/>
          <w:szCs w:val="20"/>
        </w:rPr>
        <w:t>(completed)</w:t>
      </w:r>
    </w:p>
    <w:p w14:paraId="11B18B31" w14:textId="77777777" w:rsidR="00E162F1" w:rsidRPr="00C102A8" w:rsidRDefault="00010B68" w:rsidP="00E57513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Successfully s</w:t>
      </w:r>
      <w:r w:rsidR="00FC7140">
        <w:rPr>
          <w:sz w:val="20"/>
          <w:szCs w:val="20"/>
        </w:rPr>
        <w:t xml:space="preserve">urveyed by CMS on IPCP and ASP </w:t>
      </w:r>
      <w:r w:rsidR="00D5092F">
        <w:rPr>
          <w:sz w:val="20"/>
          <w:szCs w:val="20"/>
        </w:rPr>
        <w:t xml:space="preserve">without receiving an F-tag </w:t>
      </w:r>
      <w:r w:rsidR="00FC7140">
        <w:rPr>
          <w:i/>
          <w:sz w:val="20"/>
          <w:szCs w:val="20"/>
        </w:rPr>
        <w:t>(completed)</w:t>
      </w:r>
    </w:p>
    <w:p w14:paraId="63359C2F" w14:textId="77777777" w:rsidR="00E57513" w:rsidRPr="00FC7140" w:rsidRDefault="00E57513" w:rsidP="00E5751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C102A8">
        <w:rPr>
          <w:sz w:val="20"/>
          <w:szCs w:val="20"/>
        </w:rPr>
        <w:t xml:space="preserve">Implementing use of SBAR tool for suspected respiratory tract infections </w:t>
      </w:r>
      <w:r w:rsidRPr="00C102A8">
        <w:rPr>
          <w:i/>
          <w:sz w:val="20"/>
          <w:szCs w:val="20"/>
        </w:rPr>
        <w:t>(</w:t>
      </w:r>
      <w:r w:rsidR="00FC7140">
        <w:rPr>
          <w:i/>
          <w:sz w:val="20"/>
          <w:szCs w:val="20"/>
        </w:rPr>
        <w:t>ongoing</w:t>
      </w:r>
      <w:r w:rsidRPr="00C102A8">
        <w:rPr>
          <w:i/>
          <w:sz w:val="20"/>
          <w:szCs w:val="20"/>
        </w:rPr>
        <w:t>)</w:t>
      </w:r>
    </w:p>
    <w:p w14:paraId="1AB5988F" w14:textId="77777777" w:rsidR="00E57513" w:rsidRPr="00FC7140" w:rsidRDefault="00FC7140" w:rsidP="0066049B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C7140">
        <w:rPr>
          <w:sz w:val="20"/>
          <w:szCs w:val="20"/>
        </w:rPr>
        <w:t xml:space="preserve">Collaborating </w:t>
      </w:r>
      <w:r>
        <w:rPr>
          <w:sz w:val="20"/>
          <w:szCs w:val="20"/>
        </w:rPr>
        <w:t xml:space="preserve">with Nebraska ASAP to further augment ASP </w:t>
      </w:r>
      <w:r>
        <w:rPr>
          <w:i/>
          <w:sz w:val="20"/>
          <w:szCs w:val="20"/>
        </w:rPr>
        <w:t>(ongoing)</w:t>
      </w:r>
    </w:p>
    <w:p w14:paraId="43AA657D" w14:textId="77777777" w:rsidR="00FC7140" w:rsidRDefault="00FC7140" w:rsidP="00FC7140">
      <w:pPr>
        <w:spacing w:after="0" w:line="240" w:lineRule="auto"/>
        <w:rPr>
          <w:b/>
        </w:rPr>
      </w:pPr>
    </w:p>
    <w:p w14:paraId="7B044772" w14:textId="77777777" w:rsidR="006E2873" w:rsidRDefault="006E2873" w:rsidP="00FC7140">
      <w:pPr>
        <w:spacing w:after="0" w:line="240" w:lineRule="auto"/>
        <w:rPr>
          <w:b/>
        </w:rPr>
      </w:pPr>
    </w:p>
    <w:p w14:paraId="6E35D4DA" w14:textId="77777777" w:rsidR="00FC7140" w:rsidRPr="00102489" w:rsidRDefault="00B64E34" w:rsidP="00102489">
      <w:pPr>
        <w:spacing w:after="0" w:line="240" w:lineRule="auto"/>
        <w:rPr>
          <w:b/>
        </w:rPr>
      </w:pPr>
      <w:r w:rsidRPr="00102489">
        <w:rPr>
          <w:b/>
        </w:rPr>
        <w:t>Antimicrobial Stewardship Program-Related Outcomes in 20xx</w:t>
      </w:r>
    </w:p>
    <w:p w14:paraId="22339387" w14:textId="77777777" w:rsidR="000668B4" w:rsidRPr="00D5092F" w:rsidRDefault="000668B4" w:rsidP="00A16BF1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sz w:val="20"/>
        </w:rPr>
      </w:pPr>
      <w:r w:rsidRPr="00D5092F">
        <w:rPr>
          <w:i/>
          <w:sz w:val="20"/>
        </w:rPr>
        <w:t>Process Measures</w:t>
      </w:r>
      <w:r w:rsidR="00F60D21" w:rsidRPr="00D5092F">
        <w:rPr>
          <w:i/>
          <w:sz w:val="20"/>
        </w:rPr>
        <w:t>:</w:t>
      </w:r>
      <w:r w:rsidR="00736ADC" w:rsidRPr="00D5092F">
        <w:rPr>
          <w:i/>
          <w:sz w:val="20"/>
        </w:rPr>
        <w:t xml:space="preserve"> Compliance to Antimicrobial Prescribing Documentations</w:t>
      </w:r>
    </w:p>
    <w:p w14:paraId="2FAF5DE9" w14:textId="77777777" w:rsidR="00736ADC" w:rsidRPr="00D5092F" w:rsidRDefault="00736ADC" w:rsidP="004E01C1">
      <w:pPr>
        <w:pStyle w:val="ListParagraph"/>
        <w:numPr>
          <w:ilvl w:val="2"/>
          <w:numId w:val="7"/>
        </w:numPr>
        <w:spacing w:after="0" w:line="240" w:lineRule="auto"/>
        <w:ind w:left="1170" w:hanging="270"/>
        <w:rPr>
          <w:sz w:val="20"/>
        </w:rPr>
      </w:pPr>
      <w:r w:rsidRPr="00D5092F">
        <w:rPr>
          <w:sz w:val="20"/>
        </w:rPr>
        <w:t>Total Number of Antimicrobial Prescribed: 250</w:t>
      </w:r>
    </w:p>
    <w:p w14:paraId="75B29280" w14:textId="77777777" w:rsidR="00736ADC" w:rsidRPr="00D5092F" w:rsidRDefault="00736ADC" w:rsidP="004E01C1">
      <w:pPr>
        <w:pStyle w:val="ListParagraph"/>
        <w:numPr>
          <w:ilvl w:val="2"/>
          <w:numId w:val="7"/>
        </w:numPr>
        <w:spacing w:after="0" w:line="240" w:lineRule="auto"/>
        <w:ind w:left="1170" w:hanging="270"/>
        <w:rPr>
          <w:sz w:val="20"/>
        </w:rPr>
      </w:pPr>
      <w:r w:rsidRPr="00D5092F">
        <w:rPr>
          <w:sz w:val="20"/>
        </w:rPr>
        <w:t xml:space="preserve">Missing </w:t>
      </w:r>
      <w:r w:rsidRPr="00D5092F">
        <w:rPr>
          <w:rFonts w:cstheme="minorHAnsi"/>
          <w:sz w:val="20"/>
        </w:rPr>
        <w:t>≥1 required elements: 50 (20%)</w:t>
      </w:r>
    </w:p>
    <w:p w14:paraId="5EAB370D" w14:textId="77777777" w:rsidR="00736ADC" w:rsidRPr="00D5092F" w:rsidRDefault="00736ADC" w:rsidP="004E01C1">
      <w:pPr>
        <w:pStyle w:val="ListParagraph"/>
        <w:numPr>
          <w:ilvl w:val="2"/>
          <w:numId w:val="9"/>
        </w:numPr>
        <w:spacing w:after="0" w:line="240" w:lineRule="auto"/>
        <w:ind w:left="1620" w:hanging="360"/>
        <w:rPr>
          <w:sz w:val="20"/>
        </w:rPr>
      </w:pPr>
      <w:r w:rsidRPr="00D5092F">
        <w:rPr>
          <w:sz w:val="20"/>
        </w:rPr>
        <w:t>Dose: 5 (2%)</w:t>
      </w:r>
    </w:p>
    <w:p w14:paraId="696BE5FB" w14:textId="77777777" w:rsidR="00736ADC" w:rsidRPr="00D5092F" w:rsidRDefault="00736ADC" w:rsidP="004E01C1">
      <w:pPr>
        <w:pStyle w:val="ListParagraph"/>
        <w:numPr>
          <w:ilvl w:val="2"/>
          <w:numId w:val="9"/>
        </w:numPr>
        <w:spacing w:after="0" w:line="240" w:lineRule="auto"/>
        <w:ind w:left="1620" w:hanging="360"/>
        <w:rPr>
          <w:sz w:val="20"/>
        </w:rPr>
      </w:pPr>
      <w:r w:rsidRPr="00D5092F">
        <w:rPr>
          <w:sz w:val="20"/>
        </w:rPr>
        <w:t>Duration: 20 (8%)</w:t>
      </w:r>
    </w:p>
    <w:p w14:paraId="6B62BC7A" w14:textId="77777777" w:rsidR="00736ADC" w:rsidRPr="00D5092F" w:rsidRDefault="00736ADC" w:rsidP="004E01C1">
      <w:pPr>
        <w:pStyle w:val="ListParagraph"/>
        <w:numPr>
          <w:ilvl w:val="2"/>
          <w:numId w:val="9"/>
        </w:numPr>
        <w:spacing w:after="0" w:line="240" w:lineRule="auto"/>
        <w:ind w:left="1620" w:hanging="360"/>
        <w:rPr>
          <w:sz w:val="20"/>
        </w:rPr>
      </w:pPr>
      <w:r w:rsidRPr="00D5092F">
        <w:rPr>
          <w:sz w:val="20"/>
        </w:rPr>
        <w:t>Indication: 40 (</w:t>
      </w:r>
      <w:r w:rsidR="00405012" w:rsidRPr="00D5092F">
        <w:rPr>
          <w:sz w:val="20"/>
        </w:rPr>
        <w:t>16</w:t>
      </w:r>
      <w:r w:rsidRPr="00D5092F">
        <w:rPr>
          <w:sz w:val="20"/>
        </w:rPr>
        <w:t>%)</w:t>
      </w:r>
    </w:p>
    <w:p w14:paraId="45E57C8C" w14:textId="77777777" w:rsidR="00AD647A" w:rsidRPr="005C0238" w:rsidRDefault="00AD647A" w:rsidP="00AD647A">
      <w:pPr>
        <w:spacing w:after="0" w:line="240" w:lineRule="auto"/>
        <w:ind w:left="360"/>
        <w:rPr>
          <w:sz w:val="20"/>
        </w:rPr>
      </w:pPr>
    </w:p>
    <w:p w14:paraId="0FE7D3D0" w14:textId="77777777" w:rsidR="005C13BA" w:rsidRPr="004E01C1" w:rsidRDefault="00B64E34" w:rsidP="00A16BF1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sz w:val="20"/>
        </w:rPr>
      </w:pPr>
      <w:r w:rsidRPr="005C0238">
        <w:rPr>
          <w:i/>
          <w:sz w:val="20"/>
        </w:rPr>
        <w:t>Antimicrobial Use Measure</w:t>
      </w:r>
      <w:r w:rsidR="000668B4" w:rsidRPr="005C0238">
        <w:rPr>
          <w:i/>
          <w:sz w:val="20"/>
        </w:rPr>
        <w:t>s</w:t>
      </w:r>
    </w:p>
    <w:p w14:paraId="4BB59AF1" w14:textId="77777777" w:rsidR="004E01C1" w:rsidRDefault="004E01C1" w:rsidP="004E01C1">
      <w:pPr>
        <w:pStyle w:val="ListParagraph"/>
        <w:numPr>
          <w:ilvl w:val="2"/>
          <w:numId w:val="1"/>
        </w:numPr>
        <w:spacing w:after="0" w:line="240" w:lineRule="auto"/>
        <w:ind w:left="1170" w:hanging="270"/>
        <w:rPr>
          <w:sz w:val="20"/>
        </w:rPr>
      </w:pPr>
      <w:r>
        <w:rPr>
          <w:sz w:val="20"/>
        </w:rPr>
        <w:t>Antimicrobial starts/1000 resident-day is 5% lower compared to 20ww</w:t>
      </w:r>
    </w:p>
    <w:p w14:paraId="1105FB3A" w14:textId="77777777" w:rsidR="004E01C1" w:rsidRDefault="004E01C1" w:rsidP="004E01C1">
      <w:pPr>
        <w:pStyle w:val="ListParagraph"/>
        <w:numPr>
          <w:ilvl w:val="2"/>
          <w:numId w:val="1"/>
        </w:numPr>
        <w:spacing w:after="0" w:line="240" w:lineRule="auto"/>
        <w:ind w:left="1170" w:hanging="270"/>
        <w:rPr>
          <w:sz w:val="20"/>
        </w:rPr>
      </w:pPr>
      <w:r>
        <w:rPr>
          <w:sz w:val="20"/>
        </w:rPr>
        <w:t>Antimicrobial days of therapy/1000 resident-day is by 7% lower compared to 20ww</w:t>
      </w:r>
    </w:p>
    <w:p w14:paraId="2D839439" w14:textId="77777777" w:rsidR="004E01C1" w:rsidRDefault="004E01C1" w:rsidP="004E01C1">
      <w:pPr>
        <w:pStyle w:val="ListParagraph"/>
        <w:numPr>
          <w:ilvl w:val="2"/>
          <w:numId w:val="1"/>
        </w:numPr>
        <w:spacing w:after="0" w:line="240" w:lineRule="auto"/>
        <w:ind w:left="1170" w:hanging="270"/>
        <w:rPr>
          <w:sz w:val="20"/>
        </w:rPr>
      </w:pPr>
      <w:r>
        <w:rPr>
          <w:sz w:val="20"/>
        </w:rPr>
        <w:t>Antimicrobial appropriateness decreased by 10% compared to 20ww</w:t>
      </w:r>
    </w:p>
    <w:p w14:paraId="2BDA125E" w14:textId="77777777" w:rsidR="004E01C1" w:rsidRDefault="004E01C1" w:rsidP="006E2873">
      <w:pPr>
        <w:pStyle w:val="ListParagraph"/>
        <w:spacing w:after="0" w:line="240" w:lineRule="auto"/>
        <w:ind w:left="1170"/>
        <w:rPr>
          <w:sz w:val="20"/>
        </w:rPr>
      </w:pPr>
    </w:p>
    <w:p w14:paraId="67FF7ACF" w14:textId="77777777" w:rsidR="00D97A74" w:rsidRDefault="00D97A74" w:rsidP="00D97A74">
      <w:pPr>
        <w:pStyle w:val="ListParagraph"/>
        <w:spacing w:after="0" w:line="240" w:lineRule="auto"/>
        <w:ind w:left="360"/>
        <w:rPr>
          <w:sz w:val="20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404"/>
        <w:gridCol w:w="1702"/>
        <w:gridCol w:w="1703"/>
        <w:gridCol w:w="1702"/>
        <w:gridCol w:w="1703"/>
      </w:tblGrid>
      <w:tr w:rsidR="005C13BA" w14:paraId="1104F250" w14:textId="77777777" w:rsidTr="00BB4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</w:tcPr>
          <w:p w14:paraId="4F174F29" w14:textId="77777777" w:rsidR="005C13BA" w:rsidRPr="005C13BA" w:rsidRDefault="005C13BA" w:rsidP="005C13BA">
            <w:pPr>
              <w:rPr>
                <w:sz w:val="20"/>
              </w:rPr>
            </w:pPr>
          </w:p>
        </w:tc>
        <w:tc>
          <w:tcPr>
            <w:tcW w:w="3405" w:type="dxa"/>
            <w:gridSpan w:val="2"/>
            <w:tcBorders>
              <w:top w:val="nil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C44AA51" w14:textId="77777777" w:rsidR="005C13BA" w:rsidRPr="00E03C94" w:rsidRDefault="005C13BA" w:rsidP="005C1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03C94">
              <w:rPr>
                <w:sz w:val="20"/>
              </w:rPr>
              <w:t>Antibiotic Starts / 1000 Resident-Day</w:t>
            </w:r>
          </w:p>
        </w:tc>
        <w:tc>
          <w:tcPr>
            <w:tcW w:w="3405" w:type="dxa"/>
            <w:gridSpan w:val="2"/>
            <w:tcBorders>
              <w:top w:val="nil"/>
              <w:left w:val="single" w:sz="4" w:space="0" w:color="8EAADB" w:themeColor="accent5" w:themeTint="99"/>
              <w:bottom w:val="single" w:sz="4" w:space="0" w:color="8EAADB" w:themeColor="accent5" w:themeTint="99"/>
              <w:right w:val="nil"/>
            </w:tcBorders>
          </w:tcPr>
          <w:p w14:paraId="0146B7C7" w14:textId="77777777" w:rsidR="005C13BA" w:rsidRPr="00E03C94" w:rsidRDefault="005C13BA" w:rsidP="005C1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03C94">
              <w:rPr>
                <w:sz w:val="20"/>
              </w:rPr>
              <w:t>Days of Therapy / 1000 Resident-Day</w:t>
            </w:r>
          </w:p>
        </w:tc>
      </w:tr>
      <w:tr w:rsidR="00BB42B6" w14:paraId="7716E0BF" w14:textId="77777777" w:rsidTr="00BB4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nil"/>
            </w:tcBorders>
            <w:shd w:val="clear" w:color="auto" w:fill="4472C4" w:themeFill="accent5"/>
          </w:tcPr>
          <w:p w14:paraId="05D09034" w14:textId="77777777" w:rsidR="00BB42B6" w:rsidRPr="00BB42B6" w:rsidRDefault="00BB42B6" w:rsidP="005C13BA">
            <w:pPr>
              <w:rPr>
                <w:color w:val="FFFFFF" w:themeColor="background1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8EAADB" w:themeColor="accent5" w:themeTint="99"/>
              <w:left w:val="nil"/>
              <w:bottom w:val="single" w:sz="4" w:space="0" w:color="4472C4" w:themeColor="accent5"/>
              <w:right w:val="single" w:sz="4" w:space="0" w:color="8EAADB" w:themeColor="accent5" w:themeTint="99"/>
            </w:tcBorders>
            <w:shd w:val="clear" w:color="auto" w:fill="4472C4" w:themeFill="accent5"/>
          </w:tcPr>
          <w:p w14:paraId="2D38CF28" w14:textId="77777777" w:rsidR="00BB42B6" w:rsidRPr="00BB42B6" w:rsidRDefault="00BB42B6" w:rsidP="00DE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20xx</w:t>
            </w:r>
          </w:p>
        </w:tc>
        <w:tc>
          <w:tcPr>
            <w:tcW w:w="170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4472C4" w:themeColor="accent5"/>
              <w:right w:val="single" w:sz="4" w:space="0" w:color="8EAADB" w:themeColor="accent5" w:themeTint="99"/>
            </w:tcBorders>
            <w:shd w:val="clear" w:color="auto" w:fill="4472C4" w:themeFill="accent5"/>
          </w:tcPr>
          <w:p w14:paraId="776FEC76" w14:textId="77777777" w:rsidR="00BB42B6" w:rsidRPr="00BB42B6" w:rsidRDefault="008C534B" w:rsidP="00DE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20ww</w:t>
            </w:r>
          </w:p>
        </w:tc>
        <w:tc>
          <w:tcPr>
            <w:tcW w:w="17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4472C4" w:themeColor="accent5"/>
              <w:right w:val="single" w:sz="4" w:space="0" w:color="8EAADB" w:themeColor="accent5" w:themeTint="99"/>
            </w:tcBorders>
            <w:shd w:val="clear" w:color="auto" w:fill="4472C4" w:themeFill="accent5"/>
          </w:tcPr>
          <w:p w14:paraId="1BCF5288" w14:textId="77777777" w:rsidR="00BB42B6" w:rsidRPr="00BB42B6" w:rsidRDefault="00BB42B6" w:rsidP="00DE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20xx</w:t>
            </w:r>
          </w:p>
        </w:tc>
        <w:tc>
          <w:tcPr>
            <w:tcW w:w="170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4472C4" w:themeFill="accent5"/>
          </w:tcPr>
          <w:p w14:paraId="7B9DFD99" w14:textId="77777777" w:rsidR="00BB42B6" w:rsidRPr="00BB42B6" w:rsidRDefault="008C534B" w:rsidP="00DE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20ww</w:t>
            </w:r>
          </w:p>
        </w:tc>
      </w:tr>
      <w:tr w:rsidR="00BB42B6" w14:paraId="1666FDCA" w14:textId="77777777" w:rsidTr="00BB4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  <w:tcBorders>
              <w:top w:val="single" w:sz="4" w:space="0" w:color="4472C4" w:themeColor="accent5"/>
            </w:tcBorders>
          </w:tcPr>
          <w:p w14:paraId="43B8FD7E" w14:textId="77777777" w:rsidR="00BB42B6" w:rsidRPr="005C13BA" w:rsidRDefault="00BB42B6" w:rsidP="00BB42B6">
            <w:pPr>
              <w:rPr>
                <w:sz w:val="20"/>
              </w:rPr>
            </w:pPr>
            <w:r>
              <w:rPr>
                <w:sz w:val="20"/>
              </w:rPr>
              <w:t>All antimicrobials</w:t>
            </w:r>
          </w:p>
        </w:tc>
        <w:tc>
          <w:tcPr>
            <w:tcW w:w="1702" w:type="dxa"/>
            <w:tcBorders>
              <w:top w:val="single" w:sz="4" w:space="0" w:color="4472C4" w:themeColor="accent5"/>
            </w:tcBorders>
          </w:tcPr>
          <w:p w14:paraId="2AE1993A" w14:textId="77777777" w:rsidR="00BB42B6" w:rsidRPr="005C13BA" w:rsidRDefault="00BB42B6" w:rsidP="00BB4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14.17</w:t>
            </w:r>
          </w:p>
        </w:tc>
        <w:tc>
          <w:tcPr>
            <w:tcW w:w="1703" w:type="dxa"/>
            <w:tcBorders>
              <w:top w:val="single" w:sz="4" w:space="0" w:color="4472C4" w:themeColor="accent5"/>
            </w:tcBorders>
          </w:tcPr>
          <w:p w14:paraId="2BC0005E" w14:textId="77777777" w:rsidR="00BB42B6" w:rsidRPr="005C13BA" w:rsidRDefault="00BB42B6" w:rsidP="00BB4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14.88</w:t>
            </w:r>
          </w:p>
        </w:tc>
        <w:tc>
          <w:tcPr>
            <w:tcW w:w="1702" w:type="dxa"/>
            <w:tcBorders>
              <w:top w:val="single" w:sz="4" w:space="0" w:color="4472C4" w:themeColor="accent5"/>
            </w:tcBorders>
          </w:tcPr>
          <w:p w14:paraId="7FDAD5C2" w14:textId="77777777" w:rsidR="00BB42B6" w:rsidRPr="005C13BA" w:rsidRDefault="00BB42B6" w:rsidP="00BB4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121.68</w:t>
            </w:r>
          </w:p>
        </w:tc>
        <w:tc>
          <w:tcPr>
            <w:tcW w:w="1703" w:type="dxa"/>
            <w:tcBorders>
              <w:top w:val="single" w:sz="4" w:space="0" w:color="4472C4" w:themeColor="accent5"/>
            </w:tcBorders>
          </w:tcPr>
          <w:p w14:paraId="09477BDA" w14:textId="77777777" w:rsidR="00BB42B6" w:rsidRPr="005C13BA" w:rsidRDefault="00BB42B6" w:rsidP="00BB4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130.20</w:t>
            </w:r>
          </w:p>
        </w:tc>
      </w:tr>
      <w:tr w:rsidR="00BB42B6" w14:paraId="3EDA941A" w14:textId="77777777" w:rsidTr="00BD5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5"/>
          </w:tcPr>
          <w:p w14:paraId="0822EC94" w14:textId="77777777" w:rsidR="00BB42B6" w:rsidRPr="005C13BA" w:rsidRDefault="002874D7" w:rsidP="002874D7">
            <w:pPr>
              <w:rPr>
                <w:sz w:val="20"/>
              </w:rPr>
            </w:pPr>
            <w:r>
              <w:rPr>
                <w:sz w:val="20"/>
              </w:rPr>
              <w:t>Most f</w:t>
            </w:r>
            <w:r w:rsidR="00BB42B6">
              <w:rPr>
                <w:sz w:val="20"/>
              </w:rPr>
              <w:t xml:space="preserve">requently </w:t>
            </w:r>
            <w:r>
              <w:rPr>
                <w:sz w:val="20"/>
              </w:rPr>
              <w:t>p</w:t>
            </w:r>
            <w:r w:rsidR="00D0668B">
              <w:rPr>
                <w:sz w:val="20"/>
              </w:rPr>
              <w:t xml:space="preserve">rescribed </w:t>
            </w:r>
            <w:r>
              <w:rPr>
                <w:sz w:val="20"/>
              </w:rPr>
              <w:t>a</w:t>
            </w:r>
            <w:r w:rsidR="00BB42B6">
              <w:rPr>
                <w:sz w:val="20"/>
              </w:rPr>
              <w:t>ntimicrobials</w:t>
            </w:r>
          </w:p>
        </w:tc>
      </w:tr>
      <w:tr w:rsidR="00BB42B6" w14:paraId="60413074" w14:textId="77777777" w:rsidTr="00134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</w:tcPr>
          <w:p w14:paraId="627074F9" w14:textId="77777777" w:rsidR="00BB42B6" w:rsidRPr="009C2A90" w:rsidRDefault="00BB42B6" w:rsidP="00BB42B6">
            <w:pPr>
              <w:ind w:left="720"/>
              <w:rPr>
                <w:i/>
                <w:sz w:val="20"/>
              </w:rPr>
            </w:pPr>
            <w:r w:rsidRPr="009C2A90">
              <w:rPr>
                <w:i/>
                <w:sz w:val="20"/>
              </w:rPr>
              <w:t>Levofloxacin</w:t>
            </w:r>
          </w:p>
        </w:tc>
        <w:tc>
          <w:tcPr>
            <w:tcW w:w="1702" w:type="dxa"/>
          </w:tcPr>
          <w:p w14:paraId="0F4451E5" w14:textId="77777777" w:rsidR="00BB42B6" w:rsidRPr="005C13BA" w:rsidRDefault="00BB42B6" w:rsidP="00DE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1.96</w:t>
            </w:r>
          </w:p>
        </w:tc>
        <w:tc>
          <w:tcPr>
            <w:tcW w:w="1703" w:type="dxa"/>
          </w:tcPr>
          <w:p w14:paraId="4B068513" w14:textId="77777777" w:rsidR="00BB42B6" w:rsidRPr="005C13BA" w:rsidRDefault="00BB42B6" w:rsidP="00DE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1.98</w:t>
            </w:r>
          </w:p>
        </w:tc>
        <w:tc>
          <w:tcPr>
            <w:tcW w:w="1702" w:type="dxa"/>
          </w:tcPr>
          <w:p w14:paraId="542BFD4C" w14:textId="77777777" w:rsidR="00BB42B6" w:rsidRPr="005C13BA" w:rsidRDefault="00BB42B6" w:rsidP="00DE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32.54</w:t>
            </w:r>
          </w:p>
        </w:tc>
        <w:tc>
          <w:tcPr>
            <w:tcW w:w="1703" w:type="dxa"/>
          </w:tcPr>
          <w:p w14:paraId="36A12CD1" w14:textId="77777777" w:rsidR="00BB42B6" w:rsidRPr="005C13BA" w:rsidRDefault="008C534B" w:rsidP="00DE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31.00</w:t>
            </w:r>
          </w:p>
        </w:tc>
      </w:tr>
      <w:tr w:rsidR="00BB42B6" w14:paraId="20BA3C4E" w14:textId="77777777" w:rsidTr="00F11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</w:tcPr>
          <w:p w14:paraId="3FECCCE0" w14:textId="77777777" w:rsidR="00BB42B6" w:rsidRPr="009C2A90" w:rsidRDefault="00BB42B6" w:rsidP="00BB42B6">
            <w:pPr>
              <w:ind w:left="720"/>
              <w:rPr>
                <w:i/>
                <w:sz w:val="20"/>
              </w:rPr>
            </w:pPr>
            <w:r w:rsidRPr="009C2A90">
              <w:rPr>
                <w:i/>
                <w:sz w:val="20"/>
              </w:rPr>
              <w:t>Ciprofloxacin</w:t>
            </w:r>
          </w:p>
        </w:tc>
        <w:tc>
          <w:tcPr>
            <w:tcW w:w="1702" w:type="dxa"/>
          </w:tcPr>
          <w:p w14:paraId="7A7C7514" w14:textId="77777777" w:rsidR="00BB42B6" w:rsidRPr="005C13BA" w:rsidRDefault="00BB42B6" w:rsidP="00DE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1.59</w:t>
            </w:r>
          </w:p>
        </w:tc>
        <w:tc>
          <w:tcPr>
            <w:tcW w:w="1703" w:type="dxa"/>
          </w:tcPr>
          <w:p w14:paraId="13A479F4" w14:textId="77777777" w:rsidR="00BB42B6" w:rsidRPr="005C13BA" w:rsidRDefault="00BB42B6" w:rsidP="00DE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1.57</w:t>
            </w:r>
          </w:p>
        </w:tc>
        <w:tc>
          <w:tcPr>
            <w:tcW w:w="1702" w:type="dxa"/>
          </w:tcPr>
          <w:p w14:paraId="27E73885" w14:textId="77777777" w:rsidR="00BB42B6" w:rsidRPr="005C13BA" w:rsidRDefault="00BB42B6" w:rsidP="00DE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12.88</w:t>
            </w:r>
          </w:p>
        </w:tc>
        <w:tc>
          <w:tcPr>
            <w:tcW w:w="1703" w:type="dxa"/>
          </w:tcPr>
          <w:p w14:paraId="6C70069A" w14:textId="77777777" w:rsidR="00BB42B6" w:rsidRPr="005C13BA" w:rsidRDefault="007F5897" w:rsidP="00DE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12.90</w:t>
            </w:r>
          </w:p>
        </w:tc>
      </w:tr>
      <w:tr w:rsidR="00BB42B6" w14:paraId="219414D1" w14:textId="77777777" w:rsidTr="00022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</w:tcPr>
          <w:p w14:paraId="23A847A4" w14:textId="77777777" w:rsidR="00BB42B6" w:rsidRPr="009C2A90" w:rsidRDefault="00BB42B6" w:rsidP="00BB42B6">
            <w:pPr>
              <w:ind w:left="720"/>
              <w:rPr>
                <w:i/>
                <w:sz w:val="20"/>
              </w:rPr>
            </w:pPr>
            <w:r w:rsidRPr="009C2A90">
              <w:rPr>
                <w:i/>
                <w:sz w:val="20"/>
              </w:rPr>
              <w:t>Ce</w:t>
            </w:r>
            <w:r>
              <w:rPr>
                <w:i/>
                <w:sz w:val="20"/>
              </w:rPr>
              <w:t>phalexin</w:t>
            </w:r>
          </w:p>
        </w:tc>
        <w:tc>
          <w:tcPr>
            <w:tcW w:w="1702" w:type="dxa"/>
          </w:tcPr>
          <w:p w14:paraId="09D1271D" w14:textId="77777777" w:rsidR="00BB42B6" w:rsidRPr="005C13BA" w:rsidRDefault="00BB42B6" w:rsidP="00DE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1.38</w:t>
            </w:r>
          </w:p>
        </w:tc>
        <w:tc>
          <w:tcPr>
            <w:tcW w:w="1703" w:type="dxa"/>
          </w:tcPr>
          <w:p w14:paraId="37D6306B" w14:textId="77777777" w:rsidR="00BB42B6" w:rsidRPr="005C13BA" w:rsidRDefault="00BB42B6" w:rsidP="00DE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1.40</w:t>
            </w:r>
          </w:p>
        </w:tc>
        <w:tc>
          <w:tcPr>
            <w:tcW w:w="1702" w:type="dxa"/>
          </w:tcPr>
          <w:p w14:paraId="2F0C4B25" w14:textId="77777777" w:rsidR="00BB42B6" w:rsidRPr="005C13BA" w:rsidRDefault="00BB42B6" w:rsidP="00DE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13.62</w:t>
            </w:r>
          </w:p>
        </w:tc>
        <w:tc>
          <w:tcPr>
            <w:tcW w:w="1703" w:type="dxa"/>
          </w:tcPr>
          <w:p w14:paraId="05AB8EDB" w14:textId="77777777" w:rsidR="00BB42B6" w:rsidRPr="005C13BA" w:rsidRDefault="007F5897" w:rsidP="00DE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11.05</w:t>
            </w:r>
          </w:p>
        </w:tc>
      </w:tr>
    </w:tbl>
    <w:p w14:paraId="48EF64AD" w14:textId="77777777" w:rsidR="00D97A74" w:rsidRDefault="00D97A74" w:rsidP="005C13BA">
      <w:pPr>
        <w:spacing w:after="0" w:line="240" w:lineRule="auto"/>
      </w:pPr>
    </w:p>
    <w:p w14:paraId="22F61704" w14:textId="77777777" w:rsidR="00D97A74" w:rsidRDefault="00D97A74" w:rsidP="005C13BA">
      <w:pPr>
        <w:spacing w:after="0" w:line="240" w:lineRule="auto"/>
      </w:pPr>
    </w:p>
    <w:p w14:paraId="55DDC9F2" w14:textId="77777777" w:rsidR="00D97A74" w:rsidRDefault="00D97A74" w:rsidP="005C13BA">
      <w:pPr>
        <w:spacing w:after="0" w:line="240" w:lineRule="auto"/>
      </w:pPr>
      <w:r>
        <w:br/>
      </w:r>
      <w:r w:rsidRPr="00A43785">
        <w:rPr>
          <w:noProof/>
        </w:rPr>
        <w:drawing>
          <wp:inline distT="0" distB="0" distL="0" distR="0" wp14:anchorId="2A0FC05C" wp14:editId="39535D44">
            <wp:extent cx="6486525" cy="2162175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8992C6B" w14:textId="77777777" w:rsidR="004C1C65" w:rsidRDefault="004C1C65" w:rsidP="005C13BA">
      <w:pPr>
        <w:spacing w:after="0" w:line="240" w:lineRule="auto"/>
      </w:pPr>
    </w:p>
    <w:p w14:paraId="6749E71A" w14:textId="77777777" w:rsidR="004C1C65" w:rsidRDefault="004C1C65" w:rsidP="005C13BA">
      <w:pPr>
        <w:spacing w:after="0" w:line="240" w:lineRule="auto"/>
      </w:pPr>
    </w:p>
    <w:p w14:paraId="1933AF4F" w14:textId="77777777" w:rsidR="004C1C65" w:rsidRDefault="004C1C65" w:rsidP="005C13BA">
      <w:pPr>
        <w:spacing w:after="0" w:line="240" w:lineRule="auto"/>
      </w:pPr>
    </w:p>
    <w:p w14:paraId="6ED91B86" w14:textId="77777777" w:rsidR="00405012" w:rsidRDefault="00405012" w:rsidP="005C13BA">
      <w:pPr>
        <w:spacing w:after="0" w:line="240" w:lineRule="auto"/>
      </w:pPr>
      <w:r w:rsidRPr="00A43785">
        <w:rPr>
          <w:noProof/>
        </w:rPr>
        <w:drawing>
          <wp:inline distT="0" distB="0" distL="0" distR="0" wp14:anchorId="4E2DDD5B" wp14:editId="5091DC3A">
            <wp:extent cx="6486525" cy="216217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A01DBDE" w14:textId="77777777" w:rsidR="006E2873" w:rsidRDefault="006E2873" w:rsidP="005C13BA">
      <w:pPr>
        <w:spacing w:after="0" w:line="240" w:lineRule="auto"/>
      </w:pPr>
    </w:p>
    <w:p w14:paraId="545C949C" w14:textId="77777777" w:rsidR="00EF72A5" w:rsidRDefault="00EF72A5" w:rsidP="005C13BA">
      <w:pPr>
        <w:spacing w:after="0" w:line="240" w:lineRule="auto"/>
      </w:pPr>
    </w:p>
    <w:p w14:paraId="7EBE1104" w14:textId="77777777" w:rsidR="00405012" w:rsidRDefault="00751BD1" w:rsidP="005C13BA">
      <w:pPr>
        <w:spacing w:after="0" w:line="240" w:lineRule="auto"/>
      </w:pPr>
      <w:r w:rsidRPr="00A43785">
        <w:rPr>
          <w:noProof/>
        </w:rPr>
        <w:drawing>
          <wp:inline distT="0" distB="0" distL="0" distR="0" wp14:anchorId="06BA73B1" wp14:editId="39F4FFE1">
            <wp:extent cx="6486525" cy="2162175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C9FB951" w14:textId="77777777" w:rsidR="006E2873" w:rsidRDefault="006E2873" w:rsidP="005C13BA">
      <w:pPr>
        <w:spacing w:after="0" w:line="240" w:lineRule="auto"/>
      </w:pPr>
    </w:p>
    <w:p w14:paraId="769543CC" w14:textId="77777777" w:rsidR="00102489" w:rsidRPr="00D5092F" w:rsidRDefault="00913D2C" w:rsidP="0010248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sz w:val="20"/>
        </w:rPr>
      </w:pPr>
      <w:r>
        <w:rPr>
          <w:i/>
          <w:sz w:val="20"/>
        </w:rPr>
        <w:t>Outcome Measure</w:t>
      </w:r>
      <w:r w:rsidR="00EF72A5">
        <w:rPr>
          <w:i/>
          <w:sz w:val="20"/>
        </w:rPr>
        <w:t>s</w:t>
      </w:r>
    </w:p>
    <w:p w14:paraId="5756CE1D" w14:textId="77777777" w:rsidR="00102489" w:rsidRDefault="00913D2C" w:rsidP="00102489">
      <w:pPr>
        <w:pStyle w:val="ListParagraph"/>
        <w:numPr>
          <w:ilvl w:val="0"/>
          <w:numId w:val="8"/>
        </w:numPr>
        <w:spacing w:after="0" w:line="240" w:lineRule="auto"/>
        <w:ind w:left="1260"/>
        <w:rPr>
          <w:sz w:val="20"/>
        </w:rPr>
      </w:pPr>
      <w:r>
        <w:rPr>
          <w:i/>
          <w:sz w:val="20"/>
        </w:rPr>
        <w:t>C</w:t>
      </w:r>
      <w:r w:rsidR="005B70B0">
        <w:rPr>
          <w:i/>
          <w:sz w:val="20"/>
        </w:rPr>
        <w:t>lostridium</w:t>
      </w:r>
      <w:r>
        <w:rPr>
          <w:i/>
          <w:sz w:val="20"/>
        </w:rPr>
        <w:t xml:space="preserve"> difficile </w:t>
      </w:r>
      <w:r>
        <w:rPr>
          <w:sz w:val="20"/>
        </w:rPr>
        <w:t>infection rate</w:t>
      </w:r>
    </w:p>
    <w:p w14:paraId="382E02AE" w14:textId="77777777" w:rsidR="006E2873" w:rsidRPr="006E2873" w:rsidRDefault="00D97A74" w:rsidP="00FE179C">
      <w:pPr>
        <w:pStyle w:val="ListParagraph"/>
        <w:numPr>
          <w:ilvl w:val="1"/>
          <w:numId w:val="8"/>
        </w:numPr>
        <w:spacing w:after="0" w:line="240" w:lineRule="auto"/>
        <w:ind w:left="1620"/>
        <w:rPr>
          <w:sz w:val="20"/>
        </w:rPr>
      </w:pPr>
      <w:r w:rsidRPr="006E2873">
        <w:rPr>
          <w:sz w:val="20"/>
        </w:rPr>
        <w:t>8.5 cases/10,000 resident-days</w:t>
      </w:r>
      <w:r w:rsidR="006E2873">
        <w:rPr>
          <w:sz w:val="20"/>
        </w:rPr>
        <w:t xml:space="preserve"> (same as 20ww)</w:t>
      </w:r>
    </w:p>
    <w:p w14:paraId="5829A660" w14:textId="77777777" w:rsidR="00102489" w:rsidRDefault="00EF72A5" w:rsidP="00102489">
      <w:pPr>
        <w:pStyle w:val="ListParagraph"/>
        <w:numPr>
          <w:ilvl w:val="0"/>
          <w:numId w:val="8"/>
        </w:numPr>
        <w:spacing w:after="0" w:line="240" w:lineRule="auto"/>
        <w:ind w:left="1260"/>
        <w:rPr>
          <w:sz w:val="20"/>
        </w:rPr>
      </w:pPr>
      <w:r>
        <w:rPr>
          <w:sz w:val="20"/>
        </w:rPr>
        <w:t>Antimicrobial-associated adverse drug reactions</w:t>
      </w:r>
    </w:p>
    <w:p w14:paraId="50E0908F" w14:textId="77777777" w:rsidR="00EF72A5" w:rsidRDefault="005B70B0" w:rsidP="00EF72A5">
      <w:pPr>
        <w:pStyle w:val="ListParagraph"/>
        <w:numPr>
          <w:ilvl w:val="1"/>
          <w:numId w:val="8"/>
        </w:numPr>
        <w:spacing w:after="0" w:line="240" w:lineRule="auto"/>
        <w:ind w:left="1620"/>
        <w:rPr>
          <w:sz w:val="20"/>
        </w:rPr>
      </w:pPr>
      <w:r>
        <w:rPr>
          <w:sz w:val="20"/>
        </w:rPr>
        <w:t>2% of residents who received antimicrobials developed an adverse events</w:t>
      </w:r>
    </w:p>
    <w:p w14:paraId="52169610" w14:textId="77777777" w:rsidR="005B70B0" w:rsidRDefault="005B70B0" w:rsidP="00EF72A5">
      <w:pPr>
        <w:pStyle w:val="ListParagraph"/>
        <w:numPr>
          <w:ilvl w:val="1"/>
          <w:numId w:val="8"/>
        </w:numPr>
        <w:spacing w:after="0" w:line="240" w:lineRule="auto"/>
        <w:ind w:left="1620"/>
        <w:rPr>
          <w:sz w:val="20"/>
        </w:rPr>
      </w:pPr>
      <w:r>
        <w:rPr>
          <w:sz w:val="20"/>
        </w:rPr>
        <w:t xml:space="preserve">The most severe adverse reaction resulted in hypoglycemia after administration of levofloxacin, </w:t>
      </w:r>
      <w:r>
        <w:rPr>
          <w:sz w:val="20"/>
        </w:rPr>
        <w:br/>
        <w:t>requiring hospital admission</w:t>
      </w:r>
    </w:p>
    <w:p w14:paraId="4787D507" w14:textId="77777777" w:rsidR="00993A24" w:rsidRPr="00993A24" w:rsidRDefault="00993A24" w:rsidP="00102489">
      <w:pPr>
        <w:pStyle w:val="ListParagraph"/>
        <w:numPr>
          <w:ilvl w:val="0"/>
          <w:numId w:val="8"/>
        </w:numPr>
        <w:spacing w:after="0" w:line="240" w:lineRule="auto"/>
        <w:ind w:left="1260"/>
        <w:rPr>
          <w:sz w:val="20"/>
        </w:rPr>
      </w:pPr>
      <w:r>
        <w:rPr>
          <w:sz w:val="20"/>
        </w:rPr>
        <w:t>Antimicrobial resistance</w:t>
      </w:r>
    </w:p>
    <w:p w14:paraId="410458FE" w14:textId="77777777" w:rsidR="00102489" w:rsidRDefault="005B70B0" w:rsidP="00993A24">
      <w:pPr>
        <w:pStyle w:val="ListParagraph"/>
        <w:numPr>
          <w:ilvl w:val="1"/>
          <w:numId w:val="8"/>
        </w:numPr>
        <w:spacing w:after="0" w:line="240" w:lineRule="auto"/>
        <w:ind w:left="1620"/>
        <w:rPr>
          <w:sz w:val="20"/>
        </w:rPr>
      </w:pPr>
      <w:r>
        <w:rPr>
          <w:i/>
          <w:sz w:val="20"/>
        </w:rPr>
        <w:t xml:space="preserve">E coli </w:t>
      </w:r>
      <w:r>
        <w:rPr>
          <w:sz w:val="20"/>
        </w:rPr>
        <w:t>was the most commonly isolated</w:t>
      </w:r>
      <w:r w:rsidR="0017107A">
        <w:rPr>
          <w:sz w:val="20"/>
        </w:rPr>
        <w:t xml:space="preserve"> pathogen with the following antimicrobial susceptibilities</w:t>
      </w:r>
    </w:p>
    <w:p w14:paraId="5ED6CDE1" w14:textId="77777777" w:rsidR="005B70B0" w:rsidRDefault="0017107A" w:rsidP="00993A24">
      <w:pPr>
        <w:pStyle w:val="ListParagraph"/>
        <w:numPr>
          <w:ilvl w:val="2"/>
          <w:numId w:val="8"/>
        </w:numPr>
        <w:spacing w:after="0" w:line="240" w:lineRule="auto"/>
        <w:ind w:left="1890"/>
        <w:rPr>
          <w:sz w:val="20"/>
        </w:rPr>
      </w:pPr>
      <w:r>
        <w:rPr>
          <w:sz w:val="20"/>
        </w:rPr>
        <w:t>Ciprofloxacin: 50% (10% lower compared to 20ww)</w:t>
      </w:r>
    </w:p>
    <w:p w14:paraId="71A5271F" w14:textId="77777777" w:rsidR="0017107A" w:rsidRDefault="0017107A" w:rsidP="00993A24">
      <w:pPr>
        <w:pStyle w:val="ListParagraph"/>
        <w:numPr>
          <w:ilvl w:val="2"/>
          <w:numId w:val="8"/>
        </w:numPr>
        <w:spacing w:after="0" w:line="240" w:lineRule="auto"/>
        <w:ind w:left="1890"/>
        <w:rPr>
          <w:sz w:val="20"/>
        </w:rPr>
      </w:pPr>
      <w:r>
        <w:rPr>
          <w:sz w:val="20"/>
        </w:rPr>
        <w:t>Nitrofurantoin: 89% (same as 20ww)</w:t>
      </w:r>
    </w:p>
    <w:p w14:paraId="67DAD02A" w14:textId="77777777" w:rsidR="0017107A" w:rsidRDefault="0017107A" w:rsidP="00993A24">
      <w:pPr>
        <w:pStyle w:val="ListParagraph"/>
        <w:numPr>
          <w:ilvl w:val="2"/>
          <w:numId w:val="8"/>
        </w:numPr>
        <w:spacing w:after="0" w:line="240" w:lineRule="auto"/>
        <w:ind w:left="1890"/>
        <w:rPr>
          <w:sz w:val="20"/>
        </w:rPr>
      </w:pPr>
      <w:r>
        <w:rPr>
          <w:sz w:val="20"/>
        </w:rPr>
        <w:t>Cephalexin: 85% (same as 20ww)</w:t>
      </w:r>
    </w:p>
    <w:p w14:paraId="5070B77E" w14:textId="77777777" w:rsidR="005C0238" w:rsidRDefault="005C0238" w:rsidP="005B70B0">
      <w:pPr>
        <w:spacing w:after="0" w:line="240" w:lineRule="auto"/>
        <w:rPr>
          <w:sz w:val="20"/>
        </w:rPr>
      </w:pPr>
    </w:p>
    <w:p w14:paraId="0F3C4D9E" w14:textId="77777777" w:rsidR="006E2873" w:rsidRPr="005B70B0" w:rsidRDefault="006E2873" w:rsidP="005B70B0">
      <w:pPr>
        <w:spacing w:after="0" w:line="240" w:lineRule="auto"/>
        <w:rPr>
          <w:sz w:val="20"/>
        </w:rPr>
      </w:pPr>
    </w:p>
    <w:p w14:paraId="177A6F02" w14:textId="77777777" w:rsidR="005B70B0" w:rsidRPr="00102489" w:rsidRDefault="005B70B0" w:rsidP="005B70B0">
      <w:pPr>
        <w:spacing w:after="0" w:line="240" w:lineRule="auto"/>
        <w:rPr>
          <w:b/>
        </w:rPr>
      </w:pPr>
      <w:r>
        <w:rPr>
          <w:b/>
        </w:rPr>
        <w:t>Proposed A</w:t>
      </w:r>
      <w:r w:rsidRPr="00102489">
        <w:rPr>
          <w:b/>
        </w:rPr>
        <w:t>SP</w:t>
      </w:r>
      <w:r>
        <w:rPr>
          <w:b/>
        </w:rPr>
        <w:t xml:space="preserve"> Activities for </w:t>
      </w:r>
      <w:r w:rsidRPr="00102489">
        <w:rPr>
          <w:b/>
        </w:rPr>
        <w:t>20</w:t>
      </w:r>
      <w:r>
        <w:rPr>
          <w:b/>
        </w:rPr>
        <w:t>yy</w:t>
      </w:r>
    </w:p>
    <w:p w14:paraId="4F015394" w14:textId="77777777" w:rsidR="005B70B0" w:rsidRPr="0017107A" w:rsidRDefault="0017107A" w:rsidP="005B70B0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Continue implementation of SBAR for suspected respiratory tract infections</w:t>
      </w:r>
    </w:p>
    <w:p w14:paraId="00F022EC" w14:textId="77777777" w:rsidR="0017107A" w:rsidRPr="00C102A8" w:rsidRDefault="0017107A" w:rsidP="005B70B0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Continue collaboration with Nebraska ASAP with live and direct videoconferencing during ASP meetings</w:t>
      </w:r>
    </w:p>
    <w:p w14:paraId="17785628" w14:textId="77777777" w:rsidR="005B70B0" w:rsidRPr="00C102A8" w:rsidRDefault="0017107A" w:rsidP="005B70B0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Reduce antimicrobial prescriptions with missing required documentation to 10% or lower </w:t>
      </w:r>
    </w:p>
    <w:p w14:paraId="7E8E0CA1" w14:textId="77777777" w:rsidR="005B70B0" w:rsidRDefault="0017107A" w:rsidP="005B70B0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Decrease levofloxacin use by 10% (either starts or days of therapy/1000 resident-days)</w:t>
      </w:r>
    </w:p>
    <w:p w14:paraId="2A876880" w14:textId="77777777" w:rsidR="0017107A" w:rsidRPr="0017107A" w:rsidRDefault="0017107A" w:rsidP="0017107A">
      <w:pPr>
        <w:pStyle w:val="ListParagraph"/>
        <w:spacing w:after="0" w:line="240" w:lineRule="auto"/>
        <w:rPr>
          <w:sz w:val="20"/>
          <w:szCs w:val="20"/>
        </w:rPr>
      </w:pPr>
    </w:p>
    <w:p w14:paraId="27C0B6DD" w14:textId="77777777" w:rsidR="005B70B0" w:rsidRPr="0017107A" w:rsidRDefault="005B70B0" w:rsidP="005B70B0">
      <w:pPr>
        <w:spacing w:after="0" w:line="240" w:lineRule="auto"/>
        <w:rPr>
          <w:i/>
          <w:sz w:val="20"/>
        </w:rPr>
      </w:pPr>
    </w:p>
    <w:sectPr w:rsidR="005B70B0" w:rsidRPr="0017107A" w:rsidSect="00756E0D">
      <w:headerReference w:type="default" r:id="rId12"/>
      <w:footerReference w:type="default" r:id="rId13"/>
      <w:pgSz w:w="12240" w:h="15840"/>
      <w:pgMar w:top="576" w:right="1008" w:bottom="576" w:left="1008" w:header="432" w:footer="432" w:gutter="0"/>
      <w:pgBorders w:offsetFrom="page">
        <w:top w:val="single" w:sz="4" w:space="12" w:color="2E74B5" w:themeColor="accent1" w:themeShade="BF"/>
        <w:left w:val="single" w:sz="4" w:space="12" w:color="2E74B5" w:themeColor="accent1" w:themeShade="BF"/>
        <w:bottom w:val="single" w:sz="4" w:space="12" w:color="2E74B5" w:themeColor="accent1" w:themeShade="BF"/>
        <w:right w:val="single" w:sz="4" w:space="12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6AE5C" w14:textId="77777777" w:rsidR="00AA3D07" w:rsidRDefault="00AA3D07" w:rsidP="00AA3D07">
      <w:pPr>
        <w:spacing w:after="0" w:line="240" w:lineRule="auto"/>
      </w:pPr>
      <w:r>
        <w:separator/>
      </w:r>
    </w:p>
  </w:endnote>
  <w:endnote w:type="continuationSeparator" w:id="0">
    <w:p w14:paraId="740A8BA6" w14:textId="77777777" w:rsidR="00AA3D07" w:rsidRDefault="00AA3D07" w:rsidP="00AA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A602C" w14:textId="77777777" w:rsidR="00E54FB4" w:rsidRDefault="00E54FB4">
    <w:pPr>
      <w:pStyle w:val="Footer"/>
    </w:pPr>
    <w:r w:rsidRPr="006176F5">
      <w:rPr>
        <w:noProof/>
      </w:rPr>
      <w:drawing>
        <wp:anchor distT="0" distB="0" distL="114300" distR="114300" simplePos="0" relativeHeight="251657216" behindDoc="0" locked="0" layoutInCell="1" allowOverlap="1" wp14:anchorId="1CFE689D" wp14:editId="67000DF9">
          <wp:simplePos x="0" y="0"/>
          <wp:positionH relativeFrom="column">
            <wp:posOffset>5920105</wp:posOffset>
          </wp:positionH>
          <wp:positionV relativeFrom="paragraph">
            <wp:posOffset>-333375</wp:posOffset>
          </wp:positionV>
          <wp:extent cx="914400" cy="429768"/>
          <wp:effectExtent l="0" t="0" r="0" b="8890"/>
          <wp:wrapNone/>
          <wp:docPr id="2" name="Picture 2" descr="C:\Users\pchung\AppData\Local\Temp\Temp2_Final Logo Files.zip\Final Logo Files\ASAP\AS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hung\AppData\Local\Temp\Temp2_Final Logo Files.zip\Final Logo Files\ASAP\ASA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2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92585" w14:textId="77777777" w:rsidR="00AA3D07" w:rsidRDefault="00AA3D07" w:rsidP="00AA3D07">
      <w:pPr>
        <w:spacing w:after="0" w:line="240" w:lineRule="auto"/>
      </w:pPr>
      <w:r>
        <w:separator/>
      </w:r>
    </w:p>
  </w:footnote>
  <w:footnote w:type="continuationSeparator" w:id="0">
    <w:p w14:paraId="3102F50E" w14:textId="77777777" w:rsidR="00AA3D07" w:rsidRDefault="00AA3D07" w:rsidP="00AA3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4837" w14:textId="77777777" w:rsidR="00AA3D07" w:rsidRPr="00AA3D07" w:rsidRDefault="00BB42B6">
    <w:pPr>
      <w:pStyle w:val="Header"/>
      <w:rPr>
        <w:b/>
      </w:rPr>
    </w:pPr>
    <w:r>
      <w:rPr>
        <w:b/>
      </w:rPr>
      <w:t xml:space="preserve">Sample </w:t>
    </w:r>
    <w:r w:rsidR="00AA3D07" w:rsidRPr="00AA3D07">
      <w:rPr>
        <w:b/>
      </w:rPr>
      <w:t>Annual ASP Summary Report—</w:t>
    </w:r>
    <w:r w:rsidR="002874D7" w:rsidRPr="002874D7">
      <w:rPr>
        <w:b/>
        <w:color w:val="AD122A"/>
      </w:rPr>
      <w:t xml:space="preserve">Personalized for </w:t>
    </w:r>
    <w:r w:rsidR="00345561">
      <w:rPr>
        <w:b/>
        <w:color w:val="AD122A"/>
      </w:rPr>
      <w:t xml:space="preserve">LTCF Prescriber, </w:t>
    </w:r>
    <w:r w:rsidR="002874D7" w:rsidRPr="002874D7">
      <w:rPr>
        <w:b/>
        <w:color w:val="AD122A"/>
      </w:rPr>
      <w:t>Dr.</w:t>
    </w:r>
    <w:r w:rsidR="00AA3D07" w:rsidRPr="008E3908">
      <w:rPr>
        <w:b/>
        <w:color w:val="AD122A"/>
      </w:rPr>
      <w:t xml:space="preserve"> </w:t>
    </w:r>
    <w:r w:rsidR="004A6E45" w:rsidRPr="008E3908">
      <w:rPr>
        <w:b/>
        <w:color w:val="AD122A"/>
      </w:rPr>
      <w:t>Prescribe</w:t>
    </w:r>
  </w:p>
  <w:p w14:paraId="12A03542" w14:textId="77777777" w:rsidR="00AA3D07" w:rsidRDefault="00AA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291"/>
    <w:multiLevelType w:val="hybridMultilevel"/>
    <w:tmpl w:val="E4F4ECF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D037A"/>
    <w:multiLevelType w:val="hybridMultilevel"/>
    <w:tmpl w:val="F71EC28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983054"/>
    <w:multiLevelType w:val="hybridMultilevel"/>
    <w:tmpl w:val="7D8CE500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9BA0CF0"/>
    <w:multiLevelType w:val="hybridMultilevel"/>
    <w:tmpl w:val="D950573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3">
      <w:start w:val="1"/>
      <w:numFmt w:val="upp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2274B4"/>
    <w:multiLevelType w:val="hybridMultilevel"/>
    <w:tmpl w:val="E6AA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216D3"/>
    <w:multiLevelType w:val="hybridMultilevel"/>
    <w:tmpl w:val="BDD084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756EB9"/>
    <w:multiLevelType w:val="hybridMultilevel"/>
    <w:tmpl w:val="B34848B8"/>
    <w:lvl w:ilvl="0" w:tplc="CBEA548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B4593"/>
    <w:multiLevelType w:val="hybridMultilevel"/>
    <w:tmpl w:val="6F9AFBB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DAE66454">
      <w:start w:val="1"/>
      <w:numFmt w:val="upperRoman"/>
      <w:lvlText w:val="%3."/>
      <w:lvlJc w:val="right"/>
      <w:pPr>
        <w:ind w:left="18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1C7C8B"/>
    <w:multiLevelType w:val="hybridMultilevel"/>
    <w:tmpl w:val="46E2B7F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3">
      <w:start w:val="1"/>
      <w:numFmt w:val="upp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7169811">
    <w:abstractNumId w:val="3"/>
  </w:num>
  <w:num w:numId="2" w16cid:durableId="1835803164">
    <w:abstractNumId w:val="4"/>
  </w:num>
  <w:num w:numId="3" w16cid:durableId="1492796447">
    <w:abstractNumId w:val="8"/>
  </w:num>
  <w:num w:numId="4" w16cid:durableId="2138520620">
    <w:abstractNumId w:val="5"/>
  </w:num>
  <w:num w:numId="5" w16cid:durableId="919296579">
    <w:abstractNumId w:val="6"/>
  </w:num>
  <w:num w:numId="6" w16cid:durableId="222181958">
    <w:abstractNumId w:val="1"/>
  </w:num>
  <w:num w:numId="7" w16cid:durableId="205727400">
    <w:abstractNumId w:val="7"/>
  </w:num>
  <w:num w:numId="8" w16cid:durableId="144006775">
    <w:abstractNumId w:val="2"/>
  </w:num>
  <w:num w:numId="9" w16cid:durableId="1836844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WwMLUwMzEys7Q0MzRV0lEKTi0uzszPAykwrwUAWF7LESwAAAA="/>
  </w:docVars>
  <w:rsids>
    <w:rsidRoot w:val="00AA3D07"/>
    <w:rsid w:val="00010B68"/>
    <w:rsid w:val="000668B4"/>
    <w:rsid w:val="00092561"/>
    <w:rsid w:val="00102489"/>
    <w:rsid w:val="0017107A"/>
    <w:rsid w:val="00174225"/>
    <w:rsid w:val="00262E4D"/>
    <w:rsid w:val="002874D7"/>
    <w:rsid w:val="00345561"/>
    <w:rsid w:val="003A074F"/>
    <w:rsid w:val="003E5D53"/>
    <w:rsid w:val="00405012"/>
    <w:rsid w:val="00421891"/>
    <w:rsid w:val="004A6E45"/>
    <w:rsid w:val="004C1C65"/>
    <w:rsid w:val="004E01C1"/>
    <w:rsid w:val="005043CC"/>
    <w:rsid w:val="005B70B0"/>
    <w:rsid w:val="005C0238"/>
    <w:rsid w:val="005C13BA"/>
    <w:rsid w:val="006E2873"/>
    <w:rsid w:val="00736ADC"/>
    <w:rsid w:val="00751BD1"/>
    <w:rsid w:val="00756E0D"/>
    <w:rsid w:val="007618BA"/>
    <w:rsid w:val="00771D08"/>
    <w:rsid w:val="00782FE6"/>
    <w:rsid w:val="007F5897"/>
    <w:rsid w:val="008C534B"/>
    <w:rsid w:val="008E3908"/>
    <w:rsid w:val="00913D2C"/>
    <w:rsid w:val="00976C24"/>
    <w:rsid w:val="00993A24"/>
    <w:rsid w:val="009C2A90"/>
    <w:rsid w:val="00A43785"/>
    <w:rsid w:val="00A60A2F"/>
    <w:rsid w:val="00AA3D07"/>
    <w:rsid w:val="00AC0A81"/>
    <w:rsid w:val="00AD647A"/>
    <w:rsid w:val="00B64E34"/>
    <w:rsid w:val="00BB42B6"/>
    <w:rsid w:val="00C102A8"/>
    <w:rsid w:val="00C36263"/>
    <w:rsid w:val="00D0668B"/>
    <w:rsid w:val="00D5092F"/>
    <w:rsid w:val="00D97A74"/>
    <w:rsid w:val="00DE3171"/>
    <w:rsid w:val="00E03C94"/>
    <w:rsid w:val="00E162F1"/>
    <w:rsid w:val="00E4151B"/>
    <w:rsid w:val="00E54FB4"/>
    <w:rsid w:val="00E57513"/>
    <w:rsid w:val="00EF72A5"/>
    <w:rsid w:val="00F60D21"/>
    <w:rsid w:val="00F96C87"/>
    <w:rsid w:val="00FC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C5E3C4"/>
  <w15:chartTrackingRefBased/>
  <w15:docId w15:val="{8B64A6F2-DBAF-4663-8171-A8697882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225"/>
  </w:style>
  <w:style w:type="paragraph" w:styleId="Heading1">
    <w:name w:val="heading 1"/>
    <w:basedOn w:val="Normal"/>
    <w:next w:val="Normal"/>
    <w:link w:val="Heading1Char"/>
    <w:uiPriority w:val="9"/>
    <w:qFormat/>
    <w:rsid w:val="00782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D07"/>
  </w:style>
  <w:style w:type="paragraph" w:styleId="Footer">
    <w:name w:val="footer"/>
    <w:basedOn w:val="Normal"/>
    <w:link w:val="FooterChar"/>
    <w:uiPriority w:val="99"/>
    <w:unhideWhenUsed/>
    <w:rsid w:val="00AA3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D07"/>
  </w:style>
  <w:style w:type="character" w:customStyle="1" w:styleId="Heading1Char">
    <w:name w:val="Heading 1 Char"/>
    <w:basedOn w:val="DefaultParagraphFont"/>
    <w:link w:val="Heading1"/>
    <w:uiPriority w:val="9"/>
    <w:rsid w:val="00782F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82FE6"/>
    <w:pPr>
      <w:ind w:left="720"/>
      <w:contextualSpacing/>
    </w:pPr>
  </w:style>
  <w:style w:type="table" w:styleId="TableGrid">
    <w:name w:val="Table Grid"/>
    <w:basedOn w:val="TableNormal"/>
    <w:uiPriority w:val="39"/>
    <w:rsid w:val="005C1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E03C9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000" b="1">
                <a:solidFill>
                  <a:sysClr val="windowText" lastClr="000000"/>
                </a:solidFill>
              </a:rPr>
              <a:t>Comparison of Antimicrobial</a:t>
            </a:r>
            <a:r>
              <a:rPr lang="en-US" sz="1000" b="1" baseline="0">
                <a:solidFill>
                  <a:sysClr val="windowText" lastClr="000000"/>
                </a:solidFill>
              </a:rPr>
              <a:t> Starts by Prescribers</a:t>
            </a:r>
            <a:endParaRPr lang="en-US" sz="10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259260543973853"/>
          <c:y val="0.20352422907488987"/>
          <c:w val="0.8558704391026013"/>
          <c:h val="0.561096118491796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Dr. X</c:v>
                </c:pt>
                <c:pt idx="1">
                  <c:v>Dr. Y</c:v>
                </c:pt>
                <c:pt idx="2">
                  <c:v>Dr. Z</c:v>
                </c:pt>
                <c:pt idx="3">
                  <c:v>Dr. Prescribe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3.5</c:v>
                </c:pt>
                <c:pt idx="1">
                  <c:v>2</c:v>
                </c:pt>
                <c:pt idx="2">
                  <c:v>2.5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18-40D2-B77C-41B47F31A1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3327616"/>
        <c:axId val="213328272"/>
      </c:barChart>
      <c:catAx>
        <c:axId val="21332761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328272"/>
        <c:crosses val="autoZero"/>
        <c:auto val="1"/>
        <c:lblAlgn val="ctr"/>
        <c:lblOffset val="100"/>
        <c:noMultiLvlLbl val="0"/>
      </c:catAx>
      <c:valAx>
        <c:axId val="213328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Starts</a:t>
                </a:r>
                <a:r>
                  <a:rPr lang="en-US" b="1" baseline="0">
                    <a:solidFill>
                      <a:sysClr val="windowText" lastClr="000000"/>
                    </a:solidFill>
                  </a:rPr>
                  <a:t> / 1000 Resient-Days</a:t>
                </a:r>
                <a:endParaRPr lang="en-US" b="1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2.7410670582476749E-2"/>
              <c:y val="0.1423099425347162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327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000" b="1">
                <a:solidFill>
                  <a:sysClr val="windowText" lastClr="000000"/>
                </a:solidFill>
              </a:rPr>
              <a:t>Comparison of Antimicrobial</a:t>
            </a:r>
            <a:r>
              <a:rPr lang="en-US" sz="1000" b="1" baseline="0">
                <a:solidFill>
                  <a:sysClr val="windowText" lastClr="000000"/>
                </a:solidFill>
              </a:rPr>
              <a:t> Days of Therapy by Prescribers</a:t>
            </a:r>
            <a:endParaRPr lang="en-US" sz="10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259260543973853"/>
          <c:y val="0.20352422907488987"/>
          <c:w val="0.8558704391026013"/>
          <c:h val="0.561096118491796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Dr. X</c:v>
                </c:pt>
                <c:pt idx="1">
                  <c:v>Dr. Y</c:v>
                </c:pt>
                <c:pt idx="2">
                  <c:v>Dr. Z</c:v>
                </c:pt>
                <c:pt idx="3">
                  <c:v>Dr. Prescribe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40</c:v>
                </c:pt>
                <c:pt idx="1">
                  <c:v>10</c:v>
                </c:pt>
                <c:pt idx="2">
                  <c:v>12</c:v>
                </c:pt>
                <c:pt idx="3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59-4441-A68F-B1FC9B274C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3327616"/>
        <c:axId val="213328272"/>
      </c:barChart>
      <c:catAx>
        <c:axId val="21332761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328272"/>
        <c:crosses val="autoZero"/>
        <c:auto val="1"/>
        <c:lblAlgn val="ctr"/>
        <c:lblOffset val="100"/>
        <c:noMultiLvlLbl val="0"/>
      </c:catAx>
      <c:valAx>
        <c:axId val="213328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 baseline="0">
                    <a:solidFill>
                      <a:sysClr val="windowText" lastClr="000000"/>
                    </a:solidFill>
                  </a:rPr>
                  <a:t>Days / 1000 Resient-Days</a:t>
                </a:r>
                <a:endParaRPr lang="en-US" b="1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2.7410670582476749E-2"/>
              <c:y val="0.1423099425347162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327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000" b="1">
                <a:solidFill>
                  <a:sysClr val="windowText" lastClr="000000"/>
                </a:solidFill>
              </a:rPr>
              <a:t>Antimicrobial Appropriateness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259260543973853"/>
          <c:y val="0.20352422907488987"/>
          <c:w val="0.8558704391026013"/>
          <c:h val="0.561096118491796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Facility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All Infections</c:v>
                </c:pt>
                <c:pt idx="1">
                  <c:v>UTI</c:v>
                </c:pt>
                <c:pt idx="2">
                  <c:v>RTI</c:v>
                </c:pt>
                <c:pt idx="3">
                  <c:v>SSTI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75</c:v>
                </c:pt>
                <c:pt idx="1">
                  <c:v>50</c:v>
                </c:pt>
                <c:pt idx="2">
                  <c:v>50</c:v>
                </c:pt>
                <c:pt idx="3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25-4F5F-A343-53F7D0912A0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Dr. Prescribe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All Infections</c:v>
                </c:pt>
                <c:pt idx="1">
                  <c:v>UTI</c:v>
                </c:pt>
                <c:pt idx="2">
                  <c:v>RTI</c:v>
                </c:pt>
                <c:pt idx="3">
                  <c:v>SSTI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50</c:v>
                </c:pt>
                <c:pt idx="1">
                  <c:v>30</c:v>
                </c:pt>
                <c:pt idx="2">
                  <c:v>80</c:v>
                </c:pt>
                <c:pt idx="3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25-4F5F-A343-53F7D0912A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3327616"/>
        <c:axId val="213328272"/>
      </c:barChart>
      <c:catAx>
        <c:axId val="21332761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328272"/>
        <c:crosses val="autoZero"/>
        <c:auto val="1"/>
        <c:lblAlgn val="ctr"/>
        <c:lblOffset val="100"/>
        <c:noMultiLvlLbl val="0"/>
      </c:catAx>
      <c:valAx>
        <c:axId val="213328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% Appropriate</a:t>
                </a:r>
              </a:p>
            </c:rich>
          </c:tx>
          <c:layout>
            <c:manualLayout>
              <c:xMode val="edge"/>
              <c:yMode val="edge"/>
              <c:x val="2.7410670582476749E-2"/>
              <c:y val="0.2832791055303109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327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Retrospec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90B46-3983-4638-9068-D0764022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Medicine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Philip</dc:creator>
  <cp:keywords/>
  <dc:description/>
  <cp:lastModifiedBy>Cindy Fronning</cp:lastModifiedBy>
  <cp:revision>2</cp:revision>
  <dcterms:created xsi:type="dcterms:W3CDTF">2022-08-01T22:28:00Z</dcterms:created>
  <dcterms:modified xsi:type="dcterms:W3CDTF">2022-08-01T22:28:00Z</dcterms:modified>
</cp:coreProperties>
</file>